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0" w:afterLines="0" w:line="400" w:lineRule="exact"/>
        <w:jc w:val="left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</w:t>
      </w:r>
    </w:p>
    <w:p>
      <w:pPr>
        <w:widowControl/>
        <w:spacing w:after="120" w:afterLines="50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年度部门整体支出绩效自评表</w:t>
      </w:r>
    </w:p>
    <w:tbl>
      <w:tblPr>
        <w:tblStyle w:val="3"/>
        <w:tblW w:w="1007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34"/>
        <w:gridCol w:w="1270"/>
        <w:gridCol w:w="1311"/>
        <w:gridCol w:w="1269"/>
        <w:gridCol w:w="716"/>
        <w:gridCol w:w="873"/>
        <w:gridCol w:w="1446"/>
      </w:tblGrid>
      <w:tr>
        <w:trPr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市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级预算部门名称</w:t>
            </w:r>
          </w:p>
        </w:tc>
        <w:tc>
          <w:tcPr>
            <w:tcW w:w="8999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岳阳市农业农村局本级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算申请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（万元）</w:t>
            </w:r>
          </w:p>
        </w:tc>
        <w:tc>
          <w:tcPr>
            <w:tcW w:w="2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年初预算数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全年预算数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全年执行数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执行率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年度资金总额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2629.47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4649.57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4419.39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95.05%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9.51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按收入性质分：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按支出性质分：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 xml:space="preserve">  其中：  一般公共预算：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4624.68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其中：基本支出：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3012.16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800" w:firstLineChars="400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政府性基金拨款：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600" w:firstLineChars="300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项目支出：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1407.23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纳入专户管理的非税收入拨款：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1400" w:firstLineChars="700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其他资金：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24.89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年度总体目标</w:t>
            </w:r>
          </w:p>
        </w:tc>
        <w:tc>
          <w:tcPr>
            <w:tcW w:w="469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预期目标</w:t>
            </w:r>
          </w:p>
        </w:tc>
        <w:tc>
          <w:tcPr>
            <w:tcW w:w="430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69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bookmarkStart w:id="0" w:name="OLE_LINK12"/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认真贯彻落实中央、省、市关于“三农”工作决策部署，全面推进乡村振兴各项重点工作，持续巩固“三农”基础地位，实现了全市农业稳产增产、农民稳步增收、农村稳定安宁。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主要体现在1.粮食和重要农产品稳产保供。2.脱贫攻坚成果持续巩固。3.乡村产业高质量发展。4.和美乡村创建扎实推进。5.农村综合改革不断深化。</w:t>
            </w:r>
            <w:bookmarkEnd w:id="0"/>
          </w:p>
        </w:tc>
        <w:tc>
          <w:tcPr>
            <w:tcW w:w="430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bookmarkStart w:id="1" w:name="OLE_LINK13"/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粮食和重要农产品稳产保供。2024年，全市完成粮食播种面积729.1万亩、产量303.4万吨，均超额完成省定目标任务、再创历史新高，获评全省粮油生产成绩突出单位。新建高标准农田37.8万亩。全年生猪出栏453万头、蔬菜产量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240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万吨、水产品产量60.2万吨，守牢群众的“米袋子”“菜篮子”“油罐子”。</w:t>
            </w:r>
          </w:p>
          <w:p>
            <w:pPr>
              <w:widowControl/>
              <w:numPr>
                <w:ilvl w:val="0"/>
                <w:numId w:val="1"/>
              </w:num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脱贫攻坚成果持续巩固。2024年，全市到账中央、省衔接资金7.59亿元、增长15%。累计识别监测对象11027户31673人，通过帮扶消除返贫致贫风险4816户13021人，未消除风险的监测对象全部落实针对性帮扶，户均享受帮扶措施4.66条，牢牢守住不发生规模性返贫底线。脱贫劳动力和监测对象务工12.3万人、超出任务4.6%。</w:t>
            </w:r>
          </w:p>
          <w:p>
            <w:pPr>
              <w:widowControl/>
              <w:numPr>
                <w:ilvl w:val="0"/>
                <w:numId w:val="1"/>
              </w:num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乡村产业高质量发展。2024年，全市规模以上农产品加工企业累计净增65家，总数达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9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30家（全省第一）；全年农产品加工业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总产值2869.6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亿元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，其中规模以上农产品加工业总产值1826.5亿元。</w:t>
            </w:r>
          </w:p>
          <w:p>
            <w:pPr>
              <w:widowControl/>
              <w:numPr>
                <w:ilvl w:val="0"/>
                <w:numId w:val="1"/>
              </w:num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和美乡村创建扎实推进。平江县获评全国村庄清洁行动先进县。新建农村户厕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5387个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公厕49座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，农村卫生厕所普及率96%以上、生活垃圾无害化处理率100%、生活污水治理率44.3%。申报省级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和美湘村示范村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15个，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建设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市级和美乡村20个。承办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全省珍贵濒危水生生物增殖放流活动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，共向洞庭湖投放苗种521.05万尾（只）。</w:t>
            </w:r>
          </w:p>
          <w:p>
            <w:pPr>
              <w:widowControl/>
              <w:numPr>
                <w:ilvl w:val="0"/>
                <w:numId w:val="1"/>
              </w:num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农村综合改革不断深化。稳步开展“第二轮土地承包到期后再延长30年”试点。有序推进村级债务化解，2024年，全市村集体平均经营性收入29.8万元、增长47.1%；村级债务账面负债化解减少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2.9亿元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全省第2，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化债率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43.4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%、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全省第1。加快农村产权流转交易市场体系建设，全市挂牌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成交824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笔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成交额达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3.29亿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元。</w:t>
            </w:r>
            <w:bookmarkEnd w:id="1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绩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一级指标</w:t>
            </w:r>
          </w:p>
        </w:tc>
        <w:tc>
          <w:tcPr>
            <w:tcW w:w="1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二级指标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三级指标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年度指标值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实际完成值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得分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bookmarkStart w:id="2" w:name="OLE_LINK10" w:colFirst="6" w:colLast="6"/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(50分)</w:t>
            </w:r>
          </w:p>
        </w:tc>
        <w:tc>
          <w:tcPr>
            <w:tcW w:w="1034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新建高标准农田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bookmarkStart w:id="3" w:name="OLE_LINK1"/>
            <w:bookmarkStart w:id="4" w:name="OLE_LINK2"/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≥10</w:t>
            </w:r>
            <w:bookmarkEnd w:id="3"/>
            <w:bookmarkStart w:id="5" w:name="OLE_LINK14"/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万亩</w:t>
            </w:r>
            <w:bookmarkEnd w:id="4"/>
            <w:bookmarkEnd w:id="5"/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37.8万亩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粮食产量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≥300</w:t>
            </w:r>
            <w:bookmarkStart w:id="6" w:name="OLE_LINK15"/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万吨</w:t>
            </w:r>
            <w:bookmarkEnd w:id="6"/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303.39万吨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粮食播种面积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≥700万亩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729.06万亩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质量指标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农产品监督抽查合格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bookmarkStart w:id="7" w:name="OLE_LINK3"/>
            <w:bookmarkStart w:id="8" w:name="OLE_LINK5"/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≥</w:t>
            </w:r>
            <w:bookmarkEnd w:id="7"/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95%</w:t>
            </w:r>
            <w:bookmarkEnd w:id="8"/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≥95%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及时完成各项目标任务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2024/12/31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在期限内完成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效益指标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35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分）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经济效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特色产业产值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≥100亿元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bookmarkStart w:id="9" w:name="OLE_LINK4" w:colFirst="3" w:colLast="4"/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农民增产增收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≥3%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bookmarkEnd w:id="9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bookmarkStart w:id="10" w:name="OLE_LINK11" w:colFirst="6" w:colLast="6"/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社会效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农业农村安全稳定发展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bookmarkStart w:id="11" w:name="OLE_LINK6"/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稳定</w:t>
            </w:r>
            <w:bookmarkEnd w:id="11"/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稳定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生态效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农民面源污染防治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bookmarkStart w:id="12" w:name="OLE_LINK7"/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取得成效</w:t>
            </w:r>
            <w:bookmarkEnd w:id="12"/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取得成效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bookmarkEnd w:id="10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可持续影响指标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农业农村经济可持续发展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bookmarkStart w:id="13" w:name="OLE_LINK8"/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可持续</w:t>
            </w:r>
            <w:bookmarkEnd w:id="13"/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可持续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分）</w:t>
            </w:r>
          </w:p>
        </w:tc>
        <w:tc>
          <w:tcPr>
            <w:tcW w:w="1034" w:type="dxa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服务对象满意度指标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群众满意度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bookmarkStart w:id="14" w:name="OLE_LINK9"/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≥95%</w:t>
            </w:r>
            <w:bookmarkEnd w:id="14"/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≥95%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bookmarkEnd w:id="2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总分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99.51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</w:tbl>
    <w:p>
      <w:r>
        <w:rPr>
          <w:rFonts w:hint="default" w:ascii="Times New Roman" w:hAnsi="Times New Roman" w:eastAsia="仿宋_GB2312" w:cs="Times New Roman"/>
          <w:sz w:val="22"/>
          <w:szCs w:val="22"/>
        </w:rPr>
        <w:t>填表人：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 xml:space="preserve">张津慎   </w:t>
      </w:r>
      <w:r>
        <w:rPr>
          <w:rFonts w:hint="default" w:ascii="Times New Roman" w:hAnsi="Times New Roman" w:eastAsia="仿宋_GB2312" w:cs="Times New Roman"/>
          <w:sz w:val="22"/>
          <w:szCs w:val="22"/>
        </w:rPr>
        <w:t>填报日期：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>2025.6.5</w:t>
      </w:r>
      <w:r>
        <w:rPr>
          <w:rFonts w:hint="default" w:ascii="Times New Roman" w:hAnsi="Times New Roman" w:eastAsia="仿宋_GB2312" w:cs="Times New Roman"/>
          <w:sz w:val="22"/>
          <w:szCs w:val="22"/>
        </w:rPr>
        <w:t xml:space="preserve">   联系电话：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 xml:space="preserve">15869815705   </w:t>
      </w:r>
      <w:bookmarkStart w:id="15" w:name="_GoBack"/>
      <w:bookmarkEnd w:id="15"/>
      <w:r>
        <w:rPr>
          <w:rFonts w:hint="default" w:ascii="Times New Roman" w:hAnsi="Times New Roman" w:eastAsia="仿宋_GB2312" w:cs="Times New Roman"/>
          <w:sz w:val="22"/>
          <w:szCs w:val="22"/>
        </w:rPr>
        <w:t>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仿宋_GB2312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FB07ACF"/>
    <w:multiLevelType w:val="singleLevel"/>
    <w:tmpl w:val="DFB07AC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kwYWEzMjFmMTAwMjEwMWU2ZDM4YmUxMTE5YmM2Y2QifQ=="/>
    <w:docVar w:name="KSO_WPS_MARK_KEY" w:val="640bd847-95de-4431-92b8-1df56f47226f"/>
  </w:docVars>
  <w:rsids>
    <w:rsidRoot w:val="03793907"/>
    <w:rsid w:val="03793907"/>
    <w:rsid w:val="07D16002"/>
    <w:rsid w:val="0CCA3613"/>
    <w:rsid w:val="1A24165B"/>
    <w:rsid w:val="1CA26872"/>
    <w:rsid w:val="33EA433A"/>
    <w:rsid w:val="4F3A1739"/>
    <w:rsid w:val="507C64A1"/>
    <w:rsid w:val="557A4C08"/>
    <w:rsid w:val="577563EB"/>
    <w:rsid w:val="5EAB402C"/>
    <w:rsid w:val="664D59C9"/>
    <w:rsid w:val="6EE05371"/>
    <w:rsid w:val="724063E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仿宋" w:hAnsi="仿宋" w:eastAsia="宋体" w:cs="Times New Roman"/>
      <w:kern w:val="0"/>
      <w:sz w:val="28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outlineLvl w:val="1"/>
    </w:pPr>
    <w:rPr>
      <w:rFonts w:ascii="Times New Roman" w:hAnsi="Times New Roman" w:eastAsia="宋体" w:cs="Times New Roman"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1201</Words>
  <Characters>1388</Characters>
  <Lines>0</Lines>
  <Paragraphs>0</Paragraphs>
  <TotalTime>223</TotalTime>
  <ScaleCrop>false</ScaleCrop>
  <LinksUpToDate>false</LinksUpToDate>
  <CharactersWithSpaces>1426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2023-05-25T07:32:00Z</dcterms:created>
  <dc:creator>贵琳</dc:creator>
  <cp:lastModifiedBy>张津慎</cp:lastModifiedBy>
  <dcterms:modified xsi:type="dcterms:W3CDTF">2025-06-05T01:41:01Z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D37F1CE4D2324F7BA49DB8D56E1ECD3C_13</vt:lpwstr>
  </property>
</Properties>
</file>